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olor w:val="000000"/>
          <w:sz w:val="32"/>
          <w:szCs w:val="32"/>
        </w:rPr>
      </w:pPr>
    </w:p>
    <w:p>
      <w:pPr>
        <w:spacing w:line="620" w:lineRule="exact"/>
        <w:jc w:val="both"/>
        <w:rPr>
          <w:rFonts w:hint="eastAsia" w:ascii="仿宋_GB2312" w:hAnsi="仿宋_GB2312" w:eastAsia="仿宋_GB2312"/>
          <w:color w:val="000000"/>
          <w:sz w:val="32"/>
          <w:szCs w:val="32"/>
        </w:rPr>
      </w:pPr>
    </w:p>
    <w:p>
      <w:pPr>
        <w:spacing w:line="620" w:lineRule="exact"/>
        <w:jc w:val="center"/>
        <w:rPr>
          <w:rFonts w:hint="eastAsia" w:ascii="仿宋_GB2312" w:hAnsi="仿宋_GB2312" w:eastAsia="仿宋_GB2312"/>
          <w:color w:val="000000"/>
          <w:sz w:val="44"/>
          <w:szCs w:val="44"/>
        </w:rPr>
      </w:pPr>
      <w:r>
        <w:rPr>
          <w:rFonts w:hint="eastAsia" w:ascii="仿宋_GB2312" w:hAnsi="仿宋_GB2312" w:eastAsia="仿宋_GB2312"/>
          <w:color w:val="000000"/>
          <w:sz w:val="32"/>
          <w:szCs w:val="32"/>
        </w:rPr>
        <w:t>六</w:t>
      </w:r>
      <w:r>
        <w:rPr>
          <w:rFonts w:hint="eastAsia" w:ascii="仿宋_GB2312" w:hAnsi="仿宋_GB2312" w:eastAsia="仿宋_GB2312"/>
          <w:color w:val="000000"/>
          <w:sz w:val="32"/>
          <w:szCs w:val="32"/>
          <w:lang w:eastAsia="zh-CN"/>
        </w:rPr>
        <w:t>国动办</w:t>
      </w:r>
      <w:r>
        <w:rPr>
          <w:rFonts w:hint="eastAsia" w:ascii="仿宋_GB2312" w:hAnsi="仿宋_GB2312" w:eastAsia="仿宋_GB2312"/>
          <w:color w:val="000000"/>
          <w:sz w:val="32"/>
          <w:szCs w:val="32"/>
        </w:rPr>
        <w:t>〔202</w:t>
      </w:r>
      <w:r>
        <w:rPr>
          <w:rFonts w:hint="eastAsia" w:ascii="仿宋_GB2312" w:hAnsi="仿宋_GB2312" w:eastAsia="仿宋_GB2312"/>
          <w:color w:val="000000"/>
          <w:sz w:val="32"/>
          <w:szCs w:val="32"/>
          <w:lang w:val="en-US" w:eastAsia="zh-CN"/>
        </w:rPr>
        <w:t>3</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val="en-US" w:eastAsia="zh-CN"/>
        </w:rPr>
        <w:t>4</w:t>
      </w:r>
      <w:r>
        <w:rPr>
          <w:rFonts w:hint="eastAsia" w:ascii="仿宋_GB2312" w:hAnsi="仿宋_GB2312"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000000"/>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caps w:val="0"/>
          <w:color w:val="000000"/>
          <w:spacing w:val="0"/>
          <w:kern w:val="0"/>
          <w:sz w:val="44"/>
          <w:szCs w:val="44"/>
          <w:lang w:val="en-US" w:eastAsia="zh-CN" w:bidi="ar"/>
        </w:rPr>
      </w:pPr>
      <w:r>
        <w:rPr>
          <w:rFonts w:hint="eastAsia" w:ascii="方正小标宋_GBK" w:hAnsi="方正小标宋_GBK" w:eastAsia="方正小标宋_GBK" w:cs="方正小标宋_GBK"/>
          <w:i w:val="0"/>
          <w:caps w:val="0"/>
          <w:color w:val="000000"/>
          <w:spacing w:val="0"/>
          <w:kern w:val="0"/>
          <w:sz w:val="44"/>
          <w:szCs w:val="44"/>
          <w:lang w:val="en-US" w:eastAsia="zh-CN" w:bidi="ar"/>
        </w:rPr>
        <w:t>六安市国防动员办公室关于印发2023年度安全生产工作要点的通知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000000"/>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各县（区）国动办、市办各单位：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现将《六安市国动办2023年度安全生产工作要点》印发给你们，请结合实际，认真抓好落实。</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i w:val="0"/>
          <w:caps w:val="0"/>
          <w:color w:val="000000"/>
          <w:spacing w:val="0"/>
          <w:kern w:val="0"/>
          <w:sz w:val="32"/>
          <w:szCs w:val="32"/>
          <w:lang w:val="en-US" w:eastAsia="zh-CN" w:bidi="ar"/>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 xml:space="preserve">                                  六安市国防动员办公室</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 xml:space="preserve">                                 2023年2月15日</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i w:val="0"/>
          <w:caps w:val="0"/>
          <w:color w:val="000000" w:themeColor="text1"/>
          <w:spacing w:val="0"/>
          <w:kern w:val="0"/>
          <w:sz w:val="44"/>
          <w:szCs w:val="44"/>
          <w:lang w:val="en-US" w:eastAsia="zh-CN" w:bidi="ar"/>
          <w14:textFill>
            <w14:solidFill>
              <w14:schemeClr w14:val="tx1"/>
            </w14:solidFill>
          </w14:textFill>
        </w:rPr>
        <w:sectPr>
          <w:pgSz w:w="11906" w:h="16838"/>
          <w:pgMar w:top="2098" w:right="1474" w:bottom="1984"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i w:val="0"/>
          <w:caps w:val="0"/>
          <w:color w:val="000000" w:themeColor="text1"/>
          <w:spacing w:val="0"/>
          <w:kern w:val="0"/>
          <w:sz w:val="44"/>
          <w:szCs w:val="44"/>
          <w:lang w:val="en-US" w:eastAsia="zh-CN" w:bidi="ar"/>
          <w14:textFill>
            <w14:solidFill>
              <w14:schemeClr w14:val="tx1"/>
            </w14:solidFill>
          </w14:textFill>
        </w:rPr>
      </w:pPr>
      <w:r>
        <w:rPr>
          <w:rFonts w:hint="eastAsia" w:ascii="方正小标宋_GBK" w:hAnsi="方正小标宋_GBK" w:eastAsia="方正小标宋_GBK" w:cs="方正小标宋_GBK"/>
          <w:i w:val="0"/>
          <w:caps w:val="0"/>
          <w:color w:val="000000" w:themeColor="text1"/>
          <w:spacing w:val="0"/>
          <w:kern w:val="0"/>
          <w:sz w:val="44"/>
          <w:szCs w:val="44"/>
          <w:lang w:val="en-US" w:eastAsia="zh-CN" w:bidi="ar"/>
          <w14:textFill>
            <w14:solidFill>
              <w14:schemeClr w14:val="tx1"/>
            </w14:solidFill>
          </w14:textFill>
        </w:rPr>
        <w:t>六安市国动办2023年度安全生产工作要点</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t xml:space="preserve">2023年全市国防动员系统安全生产工作主要任务是坚持以习近平新时代中国特色社会主义思想为指导，全面贯彻党的二十大精神，深入贯彻习近平总书记关于安全生产重要论述和国务院、省委、市委决策部署，推动安全生产治理模式向事前预防转型，深入推进“三个狠抓”专项整治，坚持底线思维和问题导向，坚持标本兼治、综合治理、系统建设，完善安全生产责任体系，落实安全生产责任，有效防范化解安全风险，坚决防范各类安全事故，确保全市国防动员系统安全生产形势持续稳定，为我市高质量发展创造良好的安全环境。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i w:val="0"/>
          <w:caps w:val="0"/>
          <w:color w:val="000000" w:themeColor="text1"/>
          <w:spacing w:val="0"/>
          <w:kern w:val="0"/>
          <w:sz w:val="32"/>
          <w:szCs w:val="32"/>
          <w:lang w:val="en-US" w:eastAsia="zh-CN" w:bidi="ar"/>
          <w14:textFill>
            <w14:solidFill>
              <w14:schemeClr w14:val="tx1"/>
            </w14:solidFill>
          </w14:textFill>
        </w:rPr>
      </w:pPr>
      <w:r>
        <w:rPr>
          <w:rFonts w:hint="eastAsia" w:ascii="黑体" w:hAnsi="黑体" w:eastAsia="黑体" w:cs="黑体"/>
          <w:i w:val="0"/>
          <w:caps w:val="0"/>
          <w:color w:val="000000" w:themeColor="text1"/>
          <w:spacing w:val="0"/>
          <w:kern w:val="0"/>
          <w:sz w:val="32"/>
          <w:szCs w:val="32"/>
          <w:lang w:val="en-US" w:eastAsia="zh-CN" w:bidi="ar"/>
          <w14:textFill>
            <w14:solidFill>
              <w14:schemeClr w14:val="tx1"/>
            </w14:solidFill>
          </w14:textFill>
        </w:rPr>
        <w:t>一、深入学习贯彻党的二十大精神和习近平总书记关于安全生产重要论述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i w:val="0"/>
          <w:caps w:val="0"/>
          <w:color w:val="000000" w:themeColor="text1"/>
          <w:spacing w:val="0"/>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t>1.持续强化安全生产理论学习。将党的二十大关于安全生产的重要部署和习近平总书记关于安全生产重要论述纳入党组理论和中心组学习及干部培训内容，从衷心拥护“两个确立”、忠诚践行“两个维护”的高度，深入开展关于安全生产重要论述的宣贯教育活动，加强安全生产宣传引导，强化社会面安全意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t>2.加大政策执行力度。认真执行党的安全生产方针，贯彻落实党中央、国务院以及省市两级政府关于安全生产、消防工作各项决策部署，坚守红线意识和底线思维，把好安全发展、高质量发展的总开关。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default"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t>3.完善人防领域安全生产工作机制。将安全生产贯穿人防领域工作全过程、各方面，与业务工作同时安排部署、同时组织实施、同时监督检查。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i w:val="0"/>
          <w:caps w:val="0"/>
          <w:color w:val="000000" w:themeColor="text1"/>
          <w:spacing w:val="0"/>
          <w:kern w:val="0"/>
          <w:sz w:val="32"/>
          <w:szCs w:val="32"/>
          <w:lang w:val="en-US" w:eastAsia="zh-CN" w:bidi="ar"/>
          <w14:textFill>
            <w14:solidFill>
              <w14:schemeClr w14:val="tx1"/>
            </w14:solidFill>
          </w14:textFill>
        </w:rPr>
      </w:pPr>
      <w:r>
        <w:rPr>
          <w:rFonts w:hint="eastAsia" w:ascii="黑体" w:hAnsi="黑体" w:eastAsia="黑体" w:cs="黑体"/>
          <w:i w:val="0"/>
          <w:caps w:val="0"/>
          <w:color w:val="000000" w:themeColor="text1"/>
          <w:spacing w:val="0"/>
          <w:kern w:val="0"/>
          <w:sz w:val="32"/>
          <w:szCs w:val="32"/>
          <w:lang w:val="en-US" w:eastAsia="zh-CN" w:bidi="ar"/>
          <w14:textFill>
            <w14:solidFill>
              <w14:schemeClr w14:val="tx1"/>
            </w14:solidFill>
          </w14:textFill>
        </w:rPr>
        <w:t>二、不断完善安全生产责任体系</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kern w:val="0"/>
          <w:sz w:val="32"/>
          <w:szCs w:val="32"/>
          <w:lang w:val="en-US" w:eastAsia="zh-CN" w:bidi="ar"/>
          <w14:textFill>
            <w14:solidFill>
              <w14:schemeClr w14:val="tx1"/>
            </w14:solidFill>
          </w14:textFill>
        </w:rPr>
        <w:t>4.严格落实部门监管责任。</w:t>
      </w:r>
      <w:r>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t>认真贯彻“三个必须”原则，落实安全生产责任制，签订安全生产责任书，将安全生产目标任务分解到各有关部门，做到级级有责任、层层有压力、人人有目标，严格考核奖惩。推动县区国动部门严格依法落实监管责任，指导督促企业健全完善风险分级管理和隐患排查治理双重预防机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kern w:val="0"/>
          <w:sz w:val="32"/>
          <w:szCs w:val="32"/>
          <w:lang w:val="en-US" w:eastAsia="zh-CN" w:bidi="ar"/>
          <w14:textFill>
            <w14:solidFill>
              <w14:schemeClr w14:val="tx1"/>
            </w14:solidFill>
          </w14:textFill>
        </w:rPr>
        <w:t>5.压紧压实企业安全生产主体责任</w:t>
      </w:r>
      <w:bookmarkStart w:id="0" w:name="_GoBack"/>
      <w:bookmarkEnd w:id="0"/>
      <w:r>
        <w:rPr>
          <w:rFonts w:hint="eastAsia" w:ascii="仿宋_GB2312" w:hAnsi="仿宋_GB2312" w:eastAsia="仿宋_GB2312" w:cs="仿宋_GB2312"/>
          <w:b w:val="0"/>
          <w:bCs w:val="0"/>
          <w:i w:val="0"/>
          <w:caps w:val="0"/>
          <w:color w:val="000000" w:themeColor="text1"/>
          <w:spacing w:val="0"/>
          <w:kern w:val="0"/>
          <w:sz w:val="32"/>
          <w:szCs w:val="32"/>
          <w:lang w:val="en-US" w:eastAsia="zh-CN" w:bidi="ar"/>
          <w14:textFill>
            <w14:solidFill>
              <w14:schemeClr w14:val="tx1"/>
            </w14:solidFill>
          </w14:textFill>
        </w:rPr>
        <w:t>。</w:t>
      </w:r>
      <w:r>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t>人防工程责任单位必须严格遵守和执行安全生产法律法规、规章制度与技术标准，规范企业安全风险辨识、评估、管控、报告工作，强化企业安全基础管理，提升企业安全生产水平。企业主要负责人要切实承担安全生产第一责任人的责任，推动企业建立全过程安全生产管理制度。企业项目负责人、安全管理人员、特种作业人员一律经严格考核、持证上岗，切实做到安全责任、安全管理、安全投入、安全培训和应急救援到位。</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黑体" w:hAnsi="黑体" w:eastAsia="黑体" w:cs="黑体"/>
          <w:i w:val="0"/>
          <w:caps w:val="0"/>
          <w:color w:val="000000" w:themeColor="text1"/>
          <w:spacing w:val="0"/>
          <w:kern w:val="0"/>
          <w:sz w:val="32"/>
          <w:szCs w:val="32"/>
          <w:lang w:val="en-US" w:eastAsia="zh-CN" w:bidi="ar"/>
          <w14:textFill>
            <w14:solidFill>
              <w14:schemeClr w14:val="tx1"/>
            </w14:solidFill>
          </w14:textFill>
        </w:rPr>
      </w:pPr>
      <w:r>
        <w:rPr>
          <w:rFonts w:hint="eastAsia" w:ascii="黑体" w:hAnsi="黑体" w:eastAsia="黑体" w:cs="黑体"/>
          <w:i w:val="0"/>
          <w:caps w:val="0"/>
          <w:color w:val="000000" w:themeColor="text1"/>
          <w:spacing w:val="0"/>
          <w:kern w:val="0"/>
          <w:sz w:val="32"/>
          <w:szCs w:val="32"/>
          <w:lang w:val="en-US" w:eastAsia="zh-CN" w:bidi="ar"/>
          <w14:textFill>
            <w14:solidFill>
              <w14:schemeClr w14:val="tx1"/>
            </w14:solidFill>
          </w14:textFill>
        </w:rPr>
        <w:t>三、加强安全生产日常监管</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t>6.聚焦安全生产“三个狠抓”专项整治，狠抓企业主体责任落实、规章制度执行和常态化监管，将安全生产工作责任落到日常。</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t>7.推动全市人防工程防汛、消防应急预案的修订和演练，摸清应急救援队伍、装备、设施、物资底数，建立台账。督促指导物业公司开展综合演练、专项演练和现场处置演练，要求企业负责人、安全管理人员带头参加演练，熟悉预案，掌握应急资源。</w:t>
      </w:r>
    </w:p>
    <w:p>
      <w:pPr>
        <w:keepNext w:val="0"/>
        <w:keepLines w:val="0"/>
        <w:pageBreakBefore w:val="0"/>
        <w:widowControl w:val="0"/>
        <w:kinsoku/>
        <w:wordWrap/>
        <w:overflowPunct/>
        <w:topLinePunct w:val="0"/>
        <w:autoSpaceDE/>
        <w:autoSpaceDN/>
        <w:bidi w:val="0"/>
        <w:adjustRightInd/>
        <w:snapToGrid/>
        <w:spacing w:line="620" w:lineRule="exact"/>
        <w:ind w:firstLine="640"/>
        <w:jc w:val="left"/>
        <w:textAlignment w:val="auto"/>
        <w:rPr>
          <w:rFonts w:hint="eastAsia" w:ascii="黑体" w:hAnsi="黑体" w:eastAsia="黑体" w:cs="黑体"/>
          <w:i w:val="0"/>
          <w:caps w:val="0"/>
          <w:color w:val="000000" w:themeColor="text1"/>
          <w:spacing w:val="0"/>
          <w:kern w:val="0"/>
          <w:sz w:val="32"/>
          <w:szCs w:val="32"/>
          <w:lang w:val="en-US" w:eastAsia="zh-CN" w:bidi="ar"/>
          <w14:textFill>
            <w14:solidFill>
              <w14:schemeClr w14:val="tx1"/>
            </w14:solidFill>
          </w14:textFill>
        </w:rPr>
      </w:pPr>
      <w:r>
        <w:rPr>
          <w:rFonts w:hint="eastAsia" w:ascii="黑体" w:hAnsi="黑体" w:eastAsia="黑体" w:cs="黑体"/>
          <w:i w:val="0"/>
          <w:caps w:val="0"/>
          <w:color w:val="000000" w:themeColor="text1"/>
          <w:spacing w:val="0"/>
          <w:kern w:val="0"/>
          <w:sz w:val="32"/>
          <w:szCs w:val="32"/>
          <w:lang w:val="en-US" w:eastAsia="zh-CN" w:bidi="ar"/>
          <w14:textFill>
            <w14:solidFill>
              <w14:schemeClr w14:val="tx1"/>
            </w14:solidFill>
          </w14:textFill>
        </w:rPr>
        <w:t>四、紧抓人防工程安全监管</w:t>
      </w:r>
    </w:p>
    <w:p>
      <w:pPr>
        <w:keepNext w:val="0"/>
        <w:keepLines w:val="0"/>
        <w:pageBreakBefore w:val="0"/>
        <w:widowControl w:val="0"/>
        <w:kinsoku/>
        <w:wordWrap/>
        <w:overflowPunct/>
        <w:topLinePunct w:val="0"/>
        <w:autoSpaceDE/>
        <w:autoSpaceDN/>
        <w:bidi w:val="0"/>
        <w:adjustRightInd/>
        <w:snapToGrid/>
        <w:spacing w:line="620" w:lineRule="exact"/>
        <w:ind w:firstLine="640"/>
        <w:jc w:val="left"/>
        <w:textAlignment w:val="auto"/>
        <w:rPr>
          <w:rFonts w:hint="default"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8.强化在建人防工程施工安全。推行建筑施工工程安全标准化管理，认真开展人防工程质量监督，</w:t>
      </w:r>
      <w:r>
        <w:rPr>
          <w:rFonts w:hint="eastAsia" w:ascii="仿宋_GB2312" w:hAnsi="仿宋_GB2312" w:eastAsia="仿宋_GB2312" w:cs="仿宋_GB2312"/>
          <w:i w:val="0"/>
          <w:caps w:val="0"/>
          <w:color w:val="000000"/>
          <w:spacing w:val="0"/>
          <w:sz w:val="32"/>
          <w:szCs w:val="32"/>
          <w:shd w:val="clear" w:color="auto" w:fill="FFFFFF"/>
          <w:lang w:val="en-US" w:eastAsia="zh-CN"/>
        </w:rPr>
        <w:t>依法对各项施工安全管理制度的制定、完善和落实情况进行检查，严厉打击非法违法建设行为</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620" w:lineRule="exact"/>
        <w:ind w:firstLine="64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9.强化早期人防工程安全管理。</w:t>
      </w:r>
      <w:r>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t>加强对早期人防工程安全巡查，</w:t>
      </w:r>
      <w:r>
        <w:rPr>
          <w:rFonts w:hint="eastAsia" w:ascii="仿宋_GB2312" w:hAnsi="仿宋_GB2312" w:eastAsia="仿宋_GB2312" w:cs="仿宋_GB2312"/>
          <w:i w:val="0"/>
          <w:caps w:val="0"/>
          <w:color w:val="000000"/>
          <w:spacing w:val="0"/>
          <w:sz w:val="32"/>
          <w:szCs w:val="32"/>
          <w:shd w:val="clear" w:color="auto" w:fill="FFFFFF"/>
          <w:lang w:val="en-US" w:eastAsia="zh-CN"/>
        </w:rPr>
        <w:t>重点对危及人防工程结构和地面建筑安全的隐患开展整治，检查长期闲置的地道式人防工程是否做好封堵处理，个别需长期抽水工程，确保抽水设备完好。</w:t>
      </w:r>
    </w:p>
    <w:p>
      <w:pPr>
        <w:keepNext w:val="0"/>
        <w:keepLines w:val="0"/>
        <w:pageBreakBefore w:val="0"/>
        <w:widowControl w:val="0"/>
        <w:kinsoku/>
        <w:wordWrap/>
        <w:overflowPunct/>
        <w:topLinePunct w:val="0"/>
        <w:autoSpaceDE/>
        <w:autoSpaceDN/>
        <w:bidi w:val="0"/>
        <w:adjustRightInd/>
        <w:snapToGrid/>
        <w:spacing w:line="620" w:lineRule="exact"/>
        <w:ind w:firstLine="64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10.强化开发利用人防工程安全监管。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重点对开发利用人防工程防护</w:t>
      </w:r>
      <w:r>
        <w:rPr>
          <w:rFonts w:hint="eastAsia" w:ascii="仿宋_GB2312" w:hAnsi="仿宋_GB2312" w:eastAsia="仿宋_GB2312" w:cs="仿宋_GB2312"/>
          <w:i w:val="0"/>
          <w:caps w:val="0"/>
          <w:color w:val="000000"/>
          <w:spacing w:val="0"/>
          <w:sz w:val="32"/>
          <w:szCs w:val="32"/>
          <w:shd w:val="clear" w:color="auto" w:fill="FFFFFF"/>
          <w:lang w:val="en-US" w:eastAsia="zh-CN"/>
        </w:rPr>
        <w:t>防化设备设施、排水设施、用电线路、应急预案、安全疏散方案等开展巡查抽查，对问题整改</w:t>
      </w:r>
      <w:r>
        <w:rPr>
          <w:rFonts w:hint="eastAsia" w:ascii="仿宋_GB2312" w:hAnsi="仿宋_GB2312" w:eastAsia="仿宋_GB2312" w:cs="仿宋_GB2312"/>
          <w:i w:val="0"/>
          <w:caps w:val="0"/>
          <w:color w:val="000000"/>
          <w:spacing w:val="0"/>
          <w:sz w:val="32"/>
          <w:szCs w:val="32"/>
          <w:shd w:val="clear" w:color="auto" w:fill="FFFFFF"/>
          <w:lang w:eastAsia="zh-CN"/>
        </w:rPr>
        <w:t>跟踪督办。</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依法打击损坏人防工程主体结构和擅自改变平时使用用途的违法违规行为。</w:t>
      </w:r>
      <w:r>
        <w:rPr>
          <w:rFonts w:hint="eastAsia" w:ascii="仿宋_GB2312" w:hAnsi="仿宋_GB2312" w:eastAsia="仿宋_GB2312" w:cs="仿宋_GB2312"/>
          <w:i w:val="0"/>
          <w:caps w:val="0"/>
          <w:color w:val="000000"/>
          <w:spacing w:val="0"/>
          <w:sz w:val="32"/>
          <w:szCs w:val="32"/>
          <w:shd w:val="clear" w:color="auto" w:fill="FFFFFF"/>
          <w:lang w:eastAsia="zh-CN"/>
        </w:rPr>
        <w:t>对不具备安全生产条</w:t>
      </w:r>
      <w:r>
        <w:rPr>
          <w:rFonts w:hint="eastAsia" w:ascii="仿宋_GB2312" w:hAnsi="仿宋_GB2312" w:eastAsia="仿宋_GB2312" w:cs="仿宋_GB2312"/>
          <w:i w:val="0"/>
          <w:caps w:val="0"/>
          <w:color w:val="000000"/>
          <w:spacing w:val="0"/>
          <w:sz w:val="32"/>
          <w:szCs w:val="32"/>
          <w:shd w:val="clear" w:color="auto" w:fill="FFFFFF"/>
          <w:lang w:val="en-US" w:eastAsia="zh-CN"/>
        </w:rPr>
        <w:t>件，存在重大隐患的企业，一律责令停产、停业整顿。</w:t>
      </w:r>
    </w:p>
    <w:p>
      <w:pPr>
        <w:keepNext w:val="0"/>
        <w:keepLines w:val="0"/>
        <w:pageBreakBefore w:val="0"/>
        <w:widowControl w:val="0"/>
        <w:kinsoku/>
        <w:wordWrap/>
        <w:overflowPunct/>
        <w:topLinePunct w:val="0"/>
        <w:autoSpaceDE/>
        <w:autoSpaceDN/>
        <w:bidi w:val="0"/>
        <w:adjustRightInd/>
        <w:snapToGrid/>
        <w:spacing w:line="620" w:lineRule="exact"/>
        <w:ind w:firstLine="640"/>
        <w:jc w:val="left"/>
        <w:textAlignment w:val="auto"/>
        <w:rPr>
          <w:rFonts w:hint="eastAsia" w:ascii="黑体" w:hAnsi="黑体" w:eastAsia="黑体" w:cs="黑体"/>
          <w:i w:val="0"/>
          <w:caps w:val="0"/>
          <w:color w:val="000000" w:themeColor="text1"/>
          <w:spacing w:val="0"/>
          <w:kern w:val="0"/>
          <w:sz w:val="32"/>
          <w:szCs w:val="32"/>
          <w:lang w:val="en-US" w:eastAsia="zh-CN" w:bidi="ar"/>
          <w14:textFill>
            <w14:solidFill>
              <w14:schemeClr w14:val="tx1"/>
            </w14:solidFill>
          </w14:textFill>
        </w:rPr>
      </w:pPr>
      <w:r>
        <w:rPr>
          <w:rFonts w:hint="eastAsia" w:ascii="黑体" w:hAnsi="黑体" w:eastAsia="黑体" w:cs="黑体"/>
          <w:i w:val="0"/>
          <w:caps w:val="0"/>
          <w:color w:val="000000" w:themeColor="text1"/>
          <w:spacing w:val="0"/>
          <w:kern w:val="0"/>
          <w:sz w:val="32"/>
          <w:szCs w:val="32"/>
          <w:lang w:val="en-US" w:eastAsia="zh-CN" w:bidi="ar"/>
          <w14:textFill>
            <w14:solidFill>
              <w14:schemeClr w14:val="tx1"/>
            </w14:solidFill>
          </w14:textFill>
        </w:rPr>
        <w:t>五、强化安全生产依法治理能力</w:t>
      </w:r>
    </w:p>
    <w:p>
      <w:pPr>
        <w:keepNext w:val="0"/>
        <w:keepLines w:val="0"/>
        <w:pageBreakBefore w:val="0"/>
        <w:widowControl w:val="0"/>
        <w:kinsoku/>
        <w:wordWrap/>
        <w:overflowPunct/>
        <w:topLinePunct w:val="0"/>
        <w:autoSpaceDE/>
        <w:autoSpaceDN/>
        <w:bidi w:val="0"/>
        <w:adjustRightInd/>
        <w:snapToGrid/>
        <w:spacing w:line="620" w:lineRule="exact"/>
        <w:ind w:firstLine="640"/>
        <w:jc w:val="left"/>
        <w:textAlignment w:val="auto"/>
        <w:rPr>
          <w:rFonts w:hint="eastAsia" w:ascii="仿宋_GB2312" w:hAnsi="仿宋_GB2312" w:eastAsia="仿宋_GB2312" w:cs="仿宋_GB2312"/>
          <w:b w:val="0"/>
          <w:bCs w:val="0"/>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kern w:val="0"/>
          <w:sz w:val="32"/>
          <w:szCs w:val="32"/>
          <w:lang w:val="en-US" w:eastAsia="zh-CN" w:bidi="ar"/>
          <w14:textFill>
            <w14:solidFill>
              <w14:schemeClr w14:val="tx1"/>
            </w14:solidFill>
          </w14:textFill>
        </w:rPr>
        <w:t>11.推广“首查服务提醒、再查警告警示、三查依法查处”的服务式执法，持续营造“有求必应、无事不扰”的良好环境。</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b w:val="0"/>
          <w:bCs w:val="0"/>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kern w:val="0"/>
          <w:sz w:val="32"/>
          <w:szCs w:val="32"/>
          <w:lang w:val="en-US" w:eastAsia="zh-CN" w:bidi="ar"/>
          <w14:textFill>
            <w14:solidFill>
              <w14:schemeClr w14:val="tx1"/>
            </w14:solidFill>
          </w14:textFill>
        </w:rPr>
        <w:t>12.开展人防工程现状普查，督促防范和整改措施落实到位。</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b w:val="0"/>
          <w:bCs w:val="0"/>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kern w:val="0"/>
          <w:sz w:val="32"/>
          <w:szCs w:val="32"/>
          <w:lang w:val="en-US" w:eastAsia="zh-CN" w:bidi="ar"/>
          <w14:textFill>
            <w14:solidFill>
              <w14:schemeClr w14:val="tx1"/>
            </w14:solidFill>
          </w14:textFill>
        </w:rPr>
        <w:t>13.深入开展“安全生产月”、“安全生产江淮行”、“消防安全月”活动。常态化推进安全宣传“五进”工作。</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kern w:val="0"/>
          <w:sz w:val="32"/>
          <w:szCs w:val="32"/>
          <w:lang w:val="en-US" w:eastAsia="zh-CN" w:bidi="ar"/>
          <w14:textFill>
            <w14:solidFill>
              <w14:schemeClr w14:val="tx1"/>
            </w14:solidFill>
          </w14:textFill>
        </w:rPr>
        <w:t>14.定期组织干部职工，物业公司负责人和安全管理人员开展安全红线意识教育和典型案例警</w:t>
      </w:r>
      <w:r>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t>示教育，营造安全生产警钟长鸣、常抓不懈的工作氛围，不断提升人防领域及相关人员防范安全风险的能力和水平。</w:t>
      </w:r>
    </w:p>
    <w:p>
      <w:pPr>
        <w:keepNext w:val="0"/>
        <w:keepLines w:val="0"/>
        <w:pageBreakBefore w:val="0"/>
        <w:widowControl w:val="0"/>
        <w:kinsoku/>
        <w:wordWrap/>
        <w:overflowPunct/>
        <w:topLinePunct w:val="0"/>
        <w:autoSpaceDE/>
        <w:autoSpaceDN/>
        <w:bidi w:val="0"/>
        <w:adjustRightInd/>
        <w:snapToGrid/>
        <w:spacing w:line="620" w:lineRule="exact"/>
        <w:ind w:firstLine="64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000000" w:themeColor="text1"/>
          <w:spacing w:val="0"/>
          <w:kern w:val="0"/>
          <w:sz w:val="32"/>
          <w:szCs w:val="32"/>
          <w:lang w:val="en-US" w:eastAsia="zh-CN" w:bidi="ar"/>
          <w14:textFill>
            <w14:solidFill>
              <w14:schemeClr w14:val="tx1"/>
            </w14:solidFill>
          </w14:textFill>
        </w:rPr>
        <w:t>15.强化监督检查。</w:t>
      </w:r>
      <w:r>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t>紧盯安全生产重点、薄弱环节不放松，结合“双随机一公开”执法检查活动，开展安全生产大检查，重点对新建、开发利用人防工程加强安全风险隐患排查治理。持续开展定期检查</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、季节性检查、专项检查，强化重点时段和特殊天气安全生产工作。</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jc w:val="left"/>
        <w:textAlignment w:val="auto"/>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t>附：1.市国动办2023年度安全生产工作计划</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1280" w:firstLineChars="4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2.市国动办</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202</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3年度安全生产工作任务分解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default" w:ascii="Times New Roman" w:hAnsi="Times New Roman" w:eastAsia="������" w:cs="Times New Roman"/>
          <w:i w:val="0"/>
          <w:caps w:val="0"/>
          <w:color w:val="000000"/>
          <w:spacing w:val="0"/>
          <w:sz w:val="19"/>
          <w:szCs w:val="19"/>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default" w:ascii="Times New Roman" w:hAnsi="Times New Roman" w:eastAsia="������" w:cs="Times New Roman"/>
          <w:i w:val="0"/>
          <w:caps w:val="0"/>
          <w:color w:val="000000"/>
          <w:spacing w:val="0"/>
          <w:sz w:val="19"/>
          <w:szCs w:val="19"/>
        </w:rPr>
        <w:t> </w:t>
      </w:r>
      <w:r>
        <w:rPr>
          <w:rFonts w:hint="eastAsia" w:ascii="仿宋_GB2312" w:hAnsi="仿宋_GB2312" w:eastAsia="仿宋_GB2312" w:cs="仿宋_GB2312"/>
          <w:i w:val="0"/>
          <w:caps w:val="0"/>
          <w:color w:val="000000"/>
          <w:spacing w:val="0"/>
          <w:sz w:val="32"/>
          <w:szCs w:val="32"/>
        </w:rPr>
        <w:t>附件</w:t>
      </w:r>
      <w:r>
        <w:rPr>
          <w:rFonts w:hint="eastAsia" w:ascii="仿宋_GB2312" w:hAnsi="仿宋_GB2312" w:eastAsia="仿宋_GB2312" w:cs="仿宋_GB2312"/>
          <w:i w:val="0"/>
          <w:caps w:val="0"/>
          <w:color w:val="000000"/>
          <w:spacing w:val="0"/>
          <w:sz w:val="32"/>
          <w:szCs w:val="32"/>
          <w:lang w:val="en-US" w:eastAsia="zh-CN"/>
        </w:rPr>
        <w:t>1</w:t>
      </w:r>
      <w:r>
        <w:rPr>
          <w:rFonts w:hint="eastAsia" w:ascii="仿宋_GB2312" w:hAnsi="仿宋_GB2312" w:eastAsia="仿宋_GB2312" w:cs="仿宋_GB2312"/>
          <w:i w:val="0"/>
          <w:caps w:val="0"/>
          <w:color w:val="000000"/>
          <w:spacing w:val="0"/>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default" w:ascii="Times New Roman" w:hAnsi="Times New Roman" w:eastAsia="������" w:cs="Times New Roman"/>
          <w:i w:val="0"/>
          <w:caps w:val="0"/>
          <w:color w:val="000000"/>
          <w:spacing w:val="0"/>
          <w:sz w:val="19"/>
          <w:szCs w:val="19"/>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sz w:val="44"/>
          <w:szCs w:val="44"/>
        </w:rPr>
      </w:pPr>
      <w:r>
        <w:rPr>
          <w:rFonts w:hint="eastAsia" w:ascii="方正小标宋简体" w:hAnsi="方正小标宋简体" w:eastAsia="方正小标宋简体" w:cs="方正小标宋简体"/>
          <w:i w:val="0"/>
          <w:caps w:val="0"/>
          <w:color w:val="000000"/>
          <w:spacing w:val="0"/>
          <w:sz w:val="44"/>
          <w:szCs w:val="44"/>
        </w:rPr>
        <w:t>市</w:t>
      </w:r>
      <w:r>
        <w:rPr>
          <w:rFonts w:hint="eastAsia" w:ascii="方正小标宋简体" w:hAnsi="方正小标宋简体" w:eastAsia="方正小标宋简体" w:cs="方正小标宋简体"/>
          <w:i w:val="0"/>
          <w:caps w:val="0"/>
          <w:color w:val="000000"/>
          <w:spacing w:val="0"/>
          <w:sz w:val="44"/>
          <w:szCs w:val="44"/>
          <w:lang w:eastAsia="zh-CN"/>
        </w:rPr>
        <w:t>国动办</w:t>
      </w:r>
      <w:r>
        <w:rPr>
          <w:rFonts w:hint="default" w:ascii="方正小标宋简体" w:hAnsi="方正小标宋简体" w:eastAsia="方正小标宋简体" w:cs="方正小标宋简体"/>
          <w:i w:val="0"/>
          <w:caps w:val="0"/>
          <w:color w:val="000000"/>
          <w:spacing w:val="0"/>
          <w:sz w:val="44"/>
          <w:szCs w:val="44"/>
        </w:rPr>
        <w:t>202</w:t>
      </w:r>
      <w:r>
        <w:rPr>
          <w:rFonts w:hint="eastAsia" w:ascii="方正小标宋简体" w:hAnsi="方正小标宋简体" w:eastAsia="方正小标宋简体" w:cs="方正小标宋简体"/>
          <w:i w:val="0"/>
          <w:caps w:val="0"/>
          <w:color w:val="000000"/>
          <w:spacing w:val="0"/>
          <w:sz w:val="44"/>
          <w:szCs w:val="44"/>
          <w:lang w:val="en-US" w:eastAsia="zh-CN"/>
        </w:rPr>
        <w:t>3</w:t>
      </w:r>
      <w:r>
        <w:rPr>
          <w:rFonts w:hint="eastAsia" w:ascii="方正小标宋简体" w:hAnsi="方正小标宋简体" w:eastAsia="方正小标宋简体" w:cs="方正小标宋简体"/>
          <w:i w:val="0"/>
          <w:caps w:val="0"/>
          <w:color w:val="000000"/>
          <w:spacing w:val="0"/>
          <w:sz w:val="44"/>
          <w:szCs w:val="44"/>
        </w:rPr>
        <w:t>年</w:t>
      </w:r>
      <w:r>
        <w:rPr>
          <w:rFonts w:hint="eastAsia" w:ascii="方正小标宋简体" w:hAnsi="方正小标宋简体" w:eastAsia="方正小标宋简体" w:cs="方正小标宋简体"/>
          <w:i w:val="0"/>
          <w:caps w:val="0"/>
          <w:color w:val="000000"/>
          <w:spacing w:val="0"/>
          <w:sz w:val="44"/>
          <w:szCs w:val="44"/>
          <w:lang w:eastAsia="zh-CN"/>
        </w:rPr>
        <w:t>度</w:t>
      </w:r>
      <w:r>
        <w:rPr>
          <w:rFonts w:hint="eastAsia" w:ascii="方正小标宋简体" w:hAnsi="方正小标宋简体" w:eastAsia="方正小标宋简体" w:cs="方正小标宋简体"/>
          <w:i w:val="0"/>
          <w:caps w:val="0"/>
          <w:color w:val="000000"/>
          <w:spacing w:val="0"/>
          <w:sz w:val="44"/>
          <w:szCs w:val="44"/>
        </w:rPr>
        <w:t>安全生产工作计划</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default" w:ascii="Times New Roman" w:hAnsi="Times New Roman" w:eastAsia="������" w:cs="Times New Roman"/>
          <w:i w:val="0"/>
          <w:caps w:val="0"/>
          <w:color w:val="000000"/>
          <w:spacing w:val="0"/>
          <w:sz w:val="19"/>
          <w:szCs w:val="19"/>
        </w:rPr>
        <w:t> </w:t>
      </w:r>
    </w:p>
    <w:tbl>
      <w:tblPr>
        <w:tblStyle w:val="8"/>
        <w:tblW w:w="9367" w:type="dxa"/>
        <w:tblCellSpacing w:w="0" w:type="dxa"/>
        <w:tblInd w:w="-30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50"/>
        <w:gridCol w:w="81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4" w:hRule="atLeast"/>
          <w:tblCellSpacing w:w="0" w:type="dxa"/>
        </w:trPr>
        <w:tc>
          <w:tcPr>
            <w:tcW w:w="125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sz w:val="32"/>
                <w:szCs w:val="32"/>
              </w:rPr>
            </w:pPr>
            <w:r>
              <w:rPr>
                <w:rFonts w:hint="eastAsia" w:ascii="宋体" w:hAnsi="宋体" w:eastAsia="宋体" w:cs="宋体"/>
                <w:color w:val="000000"/>
                <w:sz w:val="32"/>
                <w:szCs w:val="32"/>
              </w:rPr>
              <w:t>时间</w:t>
            </w:r>
          </w:p>
        </w:tc>
        <w:tc>
          <w:tcPr>
            <w:tcW w:w="811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sz w:val="32"/>
                <w:szCs w:val="32"/>
              </w:rPr>
            </w:pPr>
            <w:r>
              <w:rPr>
                <w:rFonts w:hint="eastAsia" w:ascii="宋体" w:hAnsi="宋体" w:eastAsia="宋体" w:cs="宋体"/>
                <w:color w:val="000000"/>
                <w:sz w:val="32"/>
                <w:szCs w:val="32"/>
              </w:rPr>
              <w:t>工作安排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99" w:hRule="atLeast"/>
          <w:tblCellSpacing w:w="0" w:type="dxa"/>
        </w:trPr>
        <w:tc>
          <w:tcPr>
            <w:tcW w:w="125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黑体" w:hAnsi="黑体" w:eastAsia="黑体" w:cs="黑体"/>
                <w:sz w:val="28"/>
                <w:szCs w:val="28"/>
              </w:rPr>
            </w:pPr>
            <w:r>
              <w:rPr>
                <w:rFonts w:hint="eastAsia" w:ascii="黑体" w:hAnsi="黑体" w:eastAsia="黑体" w:cs="黑体"/>
                <w:color w:val="000000"/>
                <w:sz w:val="28"/>
                <w:szCs w:val="28"/>
              </w:rPr>
              <w:t>一季度</w:t>
            </w:r>
          </w:p>
        </w:tc>
        <w:tc>
          <w:tcPr>
            <w:tcW w:w="811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1.做好春节期间的安全生产工作及节假日值班值守工作；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2.制定</w:t>
            </w:r>
            <w:r>
              <w:rPr>
                <w:rFonts w:hint="eastAsia" w:ascii="仿宋_GB2312" w:hAnsi="仿宋_GB2312" w:eastAsia="仿宋_GB2312" w:cs="仿宋_GB2312"/>
                <w:color w:val="000000"/>
                <w:sz w:val="28"/>
                <w:szCs w:val="28"/>
                <w:lang w:eastAsia="zh-CN"/>
              </w:rPr>
              <w:t>年度安全生产</w:t>
            </w:r>
            <w:r>
              <w:rPr>
                <w:rFonts w:hint="eastAsia" w:ascii="仿宋_GB2312" w:hAnsi="仿宋_GB2312" w:eastAsia="仿宋_GB2312" w:cs="仿宋_GB2312"/>
                <w:color w:val="000000"/>
                <w:sz w:val="28"/>
                <w:szCs w:val="28"/>
              </w:rPr>
              <w:t>工作要点</w:t>
            </w:r>
            <w:r>
              <w:rPr>
                <w:rFonts w:hint="eastAsia" w:ascii="仿宋_GB2312" w:hAnsi="仿宋_GB2312" w:eastAsia="仿宋_GB2312" w:cs="仿宋_GB2312"/>
                <w:color w:val="000000"/>
                <w:sz w:val="28"/>
                <w:szCs w:val="28"/>
                <w:lang w:eastAsia="zh-CN"/>
              </w:rPr>
              <w:t>和年度</w:t>
            </w:r>
            <w:r>
              <w:rPr>
                <w:rFonts w:hint="eastAsia" w:ascii="仿宋_GB2312" w:hAnsi="仿宋_GB2312" w:eastAsia="仿宋_GB2312" w:cs="仿宋_GB2312"/>
                <w:color w:val="000000"/>
                <w:sz w:val="28"/>
                <w:szCs w:val="28"/>
              </w:rPr>
              <w:t>“双随机一公开”抽查计划；</w:t>
            </w:r>
            <w:r>
              <w:rPr>
                <w:rFonts w:hint="eastAsia" w:ascii="仿宋_GB2312" w:hAnsi="仿宋_GB2312" w:eastAsia="仿宋_GB2312" w:cs="仿宋_GB2312"/>
                <w:color w:val="000000"/>
                <w:sz w:val="28"/>
                <w:szCs w:val="28"/>
                <w:lang w:val="en-US" w:eastAsia="zh-CN"/>
              </w:rPr>
              <w:t>3.召开全市国动系统安全生产会议；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eastAsia="zh-CN"/>
              </w:rPr>
              <w:t>.开展</w:t>
            </w:r>
            <w:r>
              <w:rPr>
                <w:rFonts w:hint="default" w:ascii="仿宋_GB2312" w:hAnsi="仿宋_GB2312" w:eastAsia="仿宋_GB2312" w:cs="仿宋_GB2312"/>
                <w:color w:val="000000"/>
                <w:sz w:val="28"/>
                <w:szCs w:val="28"/>
                <w:lang w:val="en" w:eastAsia="zh-CN"/>
              </w:rPr>
              <w:t>岁</w:t>
            </w:r>
            <w:r>
              <w:rPr>
                <w:rFonts w:hint="eastAsia" w:ascii="仿宋_GB2312" w:hAnsi="仿宋_GB2312" w:eastAsia="仿宋_GB2312" w:cs="仿宋_GB2312"/>
                <w:color w:val="000000"/>
                <w:sz w:val="28"/>
                <w:szCs w:val="28"/>
                <w:lang w:val="en-US" w:eastAsia="zh-CN"/>
              </w:rPr>
              <w:t>末</w:t>
            </w:r>
            <w:r>
              <w:rPr>
                <w:rFonts w:hint="default" w:ascii="仿宋_GB2312" w:hAnsi="仿宋_GB2312" w:eastAsia="仿宋_GB2312" w:cs="仿宋_GB2312"/>
                <w:color w:val="000000"/>
                <w:sz w:val="28"/>
                <w:szCs w:val="28"/>
                <w:lang w:val="en" w:eastAsia="zh-CN"/>
              </w:rPr>
              <w:t>年初暨第一季度</w:t>
            </w:r>
            <w:r>
              <w:rPr>
                <w:rFonts w:hint="eastAsia" w:ascii="仿宋_GB2312" w:hAnsi="仿宋_GB2312" w:eastAsia="仿宋_GB2312" w:cs="仿宋_GB2312"/>
                <w:color w:val="000000"/>
                <w:sz w:val="28"/>
                <w:szCs w:val="28"/>
                <w:lang w:val="en-US" w:eastAsia="zh-CN"/>
              </w:rPr>
              <w:t>安全生产</w:t>
            </w:r>
            <w:r>
              <w:rPr>
                <w:rFonts w:hint="default" w:ascii="仿宋_GB2312" w:hAnsi="仿宋_GB2312" w:eastAsia="仿宋_GB2312" w:cs="仿宋_GB2312"/>
                <w:color w:val="000000"/>
                <w:sz w:val="28"/>
                <w:szCs w:val="28"/>
                <w:lang w:val="en" w:eastAsia="zh-CN"/>
              </w:rPr>
              <w:t>隐患集中</w:t>
            </w:r>
            <w:r>
              <w:rPr>
                <w:rFonts w:hint="eastAsia" w:ascii="仿宋_GB2312" w:hAnsi="仿宋_GB2312" w:eastAsia="仿宋_GB2312" w:cs="仿宋_GB2312"/>
                <w:color w:val="000000"/>
                <w:sz w:val="28"/>
                <w:szCs w:val="28"/>
                <w:lang w:val="en-US" w:eastAsia="zh-CN"/>
              </w:rPr>
              <w:t>排查</w:t>
            </w:r>
            <w:r>
              <w:rPr>
                <w:rFonts w:hint="default" w:ascii="仿宋_GB2312" w:hAnsi="仿宋_GB2312" w:eastAsia="仿宋_GB2312" w:cs="仿宋_GB2312"/>
                <w:color w:val="000000"/>
                <w:sz w:val="28"/>
                <w:szCs w:val="28"/>
                <w:lang w:val="en" w:eastAsia="zh-CN"/>
              </w:rPr>
              <w:t>整治</w:t>
            </w:r>
            <w:r>
              <w:rPr>
                <w:rFonts w:hint="eastAsia" w:ascii="仿宋_GB2312" w:hAnsi="仿宋_GB2312" w:eastAsia="仿宋_GB2312" w:cs="仿宋_GB2312"/>
                <w:color w:val="000000"/>
                <w:sz w:val="28"/>
                <w:szCs w:val="28"/>
                <w:lang w:val="en" w:eastAsia="zh-CN"/>
              </w:rPr>
              <w:t>活动；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开展安全生产“三个狠抓”专项行动；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6.开展第一次人防工程维护管理现状普查；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82" w:hRule="atLeast"/>
          <w:tblCellSpacing w:w="0" w:type="dxa"/>
        </w:trPr>
        <w:tc>
          <w:tcPr>
            <w:tcW w:w="125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黑体" w:hAnsi="黑体" w:eastAsia="黑体" w:cs="黑体"/>
                <w:sz w:val="28"/>
                <w:szCs w:val="28"/>
              </w:rPr>
            </w:pPr>
            <w:r>
              <w:rPr>
                <w:rFonts w:hint="eastAsia" w:ascii="黑体" w:hAnsi="黑体" w:eastAsia="黑体" w:cs="黑体"/>
                <w:color w:val="000000"/>
                <w:sz w:val="28"/>
                <w:szCs w:val="28"/>
              </w:rPr>
              <w:t>二季度</w:t>
            </w:r>
          </w:p>
        </w:tc>
        <w:tc>
          <w:tcPr>
            <w:tcW w:w="811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1.召开</w:t>
            </w:r>
            <w:r>
              <w:rPr>
                <w:rFonts w:hint="eastAsia" w:ascii="仿宋_GB2312" w:hAnsi="仿宋_GB2312" w:eastAsia="仿宋_GB2312" w:cs="仿宋_GB2312"/>
                <w:color w:val="000000"/>
                <w:sz w:val="28"/>
                <w:szCs w:val="28"/>
                <w:lang w:eastAsia="zh-CN"/>
              </w:rPr>
              <w:t>安全生产</w:t>
            </w:r>
            <w:r>
              <w:rPr>
                <w:rFonts w:hint="eastAsia" w:ascii="仿宋_GB2312" w:hAnsi="仿宋_GB2312" w:eastAsia="仿宋_GB2312" w:cs="仿宋_GB2312"/>
                <w:color w:val="000000"/>
                <w:sz w:val="28"/>
                <w:szCs w:val="28"/>
              </w:rPr>
              <w:t>工作会议；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2.组织</w:t>
            </w:r>
            <w:r>
              <w:rPr>
                <w:rFonts w:hint="eastAsia" w:ascii="仿宋_GB2312" w:hAnsi="仿宋_GB2312" w:eastAsia="仿宋_GB2312" w:cs="仿宋_GB2312"/>
                <w:color w:val="000000"/>
                <w:sz w:val="28"/>
                <w:szCs w:val="28"/>
                <w:lang w:eastAsia="zh-CN"/>
              </w:rPr>
              <w:t>开展人防工程平战转换暨维护管理业务培训</w:t>
            </w:r>
            <w:r>
              <w:rPr>
                <w:rFonts w:hint="eastAsia" w:ascii="仿宋_GB2312" w:hAnsi="仿宋_GB2312" w:eastAsia="仿宋_GB2312" w:cs="仿宋_GB2312"/>
                <w:color w:val="000000"/>
                <w:sz w:val="28"/>
                <w:szCs w:val="28"/>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3.由</w:t>
            </w:r>
            <w:r>
              <w:rPr>
                <w:rFonts w:hint="eastAsia" w:ascii="仿宋_GB2312" w:hAnsi="仿宋_GB2312" w:eastAsia="仿宋_GB2312" w:cs="仿宋_GB2312"/>
                <w:color w:val="000000"/>
                <w:sz w:val="28"/>
                <w:szCs w:val="28"/>
                <w:lang w:eastAsia="zh-CN"/>
              </w:rPr>
              <w:t>办</w:t>
            </w:r>
            <w:r>
              <w:rPr>
                <w:rFonts w:hint="eastAsia" w:ascii="仿宋_GB2312" w:hAnsi="仿宋_GB2312" w:eastAsia="仿宋_GB2312" w:cs="仿宋_GB2312"/>
                <w:color w:val="000000"/>
                <w:sz w:val="28"/>
                <w:szCs w:val="28"/>
              </w:rPr>
              <w:t>领导带队开展</w:t>
            </w:r>
            <w:r>
              <w:rPr>
                <w:rFonts w:hint="eastAsia" w:ascii="仿宋_GB2312" w:hAnsi="仿宋_GB2312" w:eastAsia="仿宋_GB2312" w:cs="仿宋_GB2312"/>
                <w:color w:val="000000"/>
                <w:sz w:val="28"/>
                <w:szCs w:val="28"/>
                <w:lang w:eastAsia="zh-CN"/>
              </w:rPr>
              <w:t>“三个狠抓”</w:t>
            </w:r>
            <w:r>
              <w:rPr>
                <w:rFonts w:hint="eastAsia" w:ascii="仿宋_GB2312" w:hAnsi="仿宋_GB2312" w:eastAsia="仿宋_GB2312" w:cs="仿宋_GB2312"/>
                <w:color w:val="000000"/>
                <w:sz w:val="28"/>
                <w:szCs w:val="28"/>
              </w:rPr>
              <w:t>安全生产</w:t>
            </w:r>
            <w:r>
              <w:rPr>
                <w:rFonts w:hint="eastAsia" w:ascii="仿宋_GB2312" w:hAnsi="仿宋_GB2312" w:eastAsia="仿宋_GB2312" w:cs="仿宋_GB2312"/>
                <w:color w:val="000000"/>
                <w:sz w:val="28"/>
                <w:szCs w:val="28"/>
                <w:lang w:eastAsia="zh-CN"/>
              </w:rPr>
              <w:t>督查</w:t>
            </w:r>
            <w:r>
              <w:rPr>
                <w:rFonts w:hint="eastAsia" w:ascii="仿宋_GB2312" w:hAnsi="仿宋_GB2312" w:eastAsia="仿宋_GB2312" w:cs="仿宋_GB2312"/>
                <w:color w:val="000000"/>
                <w:sz w:val="28"/>
                <w:szCs w:val="28"/>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4.制定年度“安全生产月”</w:t>
            </w:r>
            <w:r>
              <w:rPr>
                <w:rFonts w:hint="eastAsia" w:ascii="仿宋_GB2312" w:hAnsi="仿宋_GB2312" w:eastAsia="仿宋_GB2312" w:cs="仿宋_GB2312"/>
                <w:color w:val="000000"/>
                <w:sz w:val="28"/>
                <w:szCs w:val="28"/>
                <w:lang w:eastAsia="zh-CN"/>
              </w:rPr>
              <w:t>“安全生产江淮行”</w:t>
            </w:r>
            <w:r>
              <w:rPr>
                <w:rFonts w:hint="eastAsia" w:ascii="仿宋_GB2312" w:hAnsi="仿宋_GB2312" w:eastAsia="仿宋_GB2312" w:cs="仿宋_GB2312"/>
                <w:color w:val="000000"/>
                <w:sz w:val="28"/>
                <w:szCs w:val="28"/>
              </w:rPr>
              <w:t>活动方案，并组织开展安全生产</w:t>
            </w:r>
            <w:r>
              <w:rPr>
                <w:rFonts w:hint="eastAsia" w:ascii="仿宋_GB2312" w:hAnsi="仿宋_GB2312" w:eastAsia="仿宋_GB2312" w:cs="仿宋_GB2312"/>
                <w:color w:val="000000"/>
                <w:sz w:val="28"/>
                <w:szCs w:val="28"/>
                <w:lang w:eastAsia="zh-CN"/>
              </w:rPr>
              <w:t>月</w:t>
            </w:r>
            <w:r>
              <w:rPr>
                <w:rFonts w:hint="eastAsia" w:ascii="仿宋_GB2312" w:hAnsi="仿宋_GB2312" w:eastAsia="仿宋_GB2312" w:cs="仿宋_GB2312"/>
                <w:color w:val="000000"/>
                <w:sz w:val="28"/>
                <w:szCs w:val="28"/>
              </w:rPr>
              <w:t>宣传、应急演练等活动；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.落实市政府安委会、省</w:t>
            </w:r>
            <w:r>
              <w:rPr>
                <w:rFonts w:hint="eastAsia" w:ascii="仿宋_GB2312" w:hAnsi="仿宋_GB2312" w:eastAsia="仿宋_GB2312" w:cs="仿宋_GB2312"/>
                <w:color w:val="000000"/>
                <w:sz w:val="28"/>
                <w:szCs w:val="28"/>
                <w:lang w:eastAsia="zh-CN"/>
              </w:rPr>
              <w:t>人防办</w:t>
            </w:r>
            <w:r>
              <w:rPr>
                <w:rFonts w:hint="eastAsia" w:ascii="仿宋_GB2312" w:hAnsi="仿宋_GB2312" w:eastAsia="仿宋_GB2312" w:cs="仿宋_GB2312"/>
                <w:color w:val="000000"/>
                <w:sz w:val="28"/>
                <w:szCs w:val="28"/>
              </w:rPr>
              <w:t>有关工作部署。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9" w:hRule="atLeast"/>
          <w:tblCellSpacing w:w="0" w:type="dxa"/>
        </w:trPr>
        <w:tc>
          <w:tcPr>
            <w:tcW w:w="125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黑体" w:hAnsi="黑体" w:eastAsia="黑体" w:cs="黑体"/>
                <w:sz w:val="28"/>
                <w:szCs w:val="28"/>
              </w:rPr>
            </w:pPr>
            <w:r>
              <w:rPr>
                <w:rFonts w:hint="eastAsia" w:ascii="黑体" w:hAnsi="黑体" w:eastAsia="黑体" w:cs="黑体"/>
                <w:color w:val="000000"/>
                <w:sz w:val="28"/>
                <w:szCs w:val="28"/>
              </w:rPr>
              <w:t>三季度</w:t>
            </w:r>
          </w:p>
        </w:tc>
        <w:tc>
          <w:tcPr>
            <w:tcW w:w="811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1.由</w:t>
            </w:r>
            <w:r>
              <w:rPr>
                <w:rFonts w:hint="eastAsia" w:ascii="仿宋_GB2312" w:hAnsi="仿宋_GB2312" w:eastAsia="仿宋_GB2312" w:cs="仿宋_GB2312"/>
                <w:color w:val="000000"/>
                <w:sz w:val="28"/>
                <w:szCs w:val="28"/>
                <w:lang w:eastAsia="zh-CN"/>
              </w:rPr>
              <w:t>办</w:t>
            </w:r>
            <w:r>
              <w:rPr>
                <w:rFonts w:hint="eastAsia" w:ascii="仿宋_GB2312" w:hAnsi="仿宋_GB2312" w:eastAsia="仿宋_GB2312" w:cs="仿宋_GB2312"/>
                <w:color w:val="000000"/>
                <w:sz w:val="28"/>
                <w:szCs w:val="28"/>
              </w:rPr>
              <w:t>领导带队开展</w:t>
            </w:r>
            <w:r>
              <w:rPr>
                <w:rFonts w:hint="eastAsia" w:ascii="仿宋_GB2312" w:hAnsi="仿宋_GB2312" w:eastAsia="仿宋_GB2312" w:cs="仿宋_GB2312"/>
                <w:color w:val="000000"/>
                <w:sz w:val="28"/>
                <w:szCs w:val="28"/>
                <w:lang w:eastAsia="zh-CN"/>
              </w:rPr>
              <w:t>人防工程</w:t>
            </w:r>
            <w:r>
              <w:rPr>
                <w:rFonts w:hint="eastAsia" w:ascii="仿宋_GB2312" w:hAnsi="仿宋_GB2312" w:eastAsia="仿宋_GB2312" w:cs="仿宋_GB2312"/>
                <w:color w:val="000000"/>
                <w:sz w:val="28"/>
                <w:szCs w:val="28"/>
              </w:rPr>
              <w:t>安全生产检查；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2.做好汛期和高温天气安全生产防范工作；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3.开展安全生产隐患整改情况“回头看”；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4.组织</w:t>
            </w:r>
            <w:r>
              <w:rPr>
                <w:rFonts w:hint="eastAsia" w:ascii="仿宋_GB2312" w:hAnsi="仿宋_GB2312" w:eastAsia="仿宋_GB2312" w:cs="仿宋_GB2312"/>
                <w:color w:val="000000"/>
                <w:sz w:val="28"/>
                <w:szCs w:val="28"/>
                <w:lang w:eastAsia="zh-CN"/>
              </w:rPr>
              <w:t>开展人防工程管理人员安全生产</w:t>
            </w:r>
            <w:r>
              <w:rPr>
                <w:rFonts w:hint="eastAsia" w:ascii="仿宋_GB2312" w:hAnsi="仿宋_GB2312" w:eastAsia="仿宋_GB2312" w:cs="仿宋_GB2312"/>
                <w:color w:val="000000"/>
                <w:sz w:val="28"/>
                <w:szCs w:val="28"/>
              </w:rPr>
              <w:t>培训；</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.落实市政府安委会、省</w:t>
            </w:r>
            <w:r>
              <w:rPr>
                <w:rFonts w:hint="eastAsia" w:ascii="仿宋_GB2312" w:hAnsi="仿宋_GB2312" w:eastAsia="仿宋_GB2312" w:cs="仿宋_GB2312"/>
                <w:color w:val="000000"/>
                <w:sz w:val="28"/>
                <w:szCs w:val="28"/>
                <w:lang w:eastAsia="zh-CN"/>
              </w:rPr>
              <w:t>人防办</w:t>
            </w:r>
            <w:r>
              <w:rPr>
                <w:rFonts w:hint="eastAsia" w:ascii="仿宋_GB2312" w:hAnsi="仿宋_GB2312" w:eastAsia="仿宋_GB2312" w:cs="仿宋_GB2312"/>
                <w:color w:val="000000"/>
                <w:sz w:val="28"/>
                <w:szCs w:val="28"/>
              </w:rPr>
              <w:t>有关工作部署。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02" w:hRule="atLeast"/>
          <w:tblCellSpacing w:w="0" w:type="dxa"/>
        </w:trPr>
        <w:tc>
          <w:tcPr>
            <w:tcW w:w="125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黑体" w:hAnsi="黑体" w:eastAsia="黑体" w:cs="黑体"/>
                <w:sz w:val="28"/>
                <w:szCs w:val="28"/>
              </w:rPr>
            </w:pPr>
            <w:r>
              <w:rPr>
                <w:rFonts w:hint="eastAsia" w:ascii="黑体" w:hAnsi="黑体" w:eastAsia="黑体" w:cs="黑体"/>
                <w:color w:val="000000"/>
                <w:sz w:val="28"/>
                <w:szCs w:val="28"/>
              </w:rPr>
              <w:t>四季度</w:t>
            </w:r>
          </w:p>
        </w:tc>
        <w:tc>
          <w:tcPr>
            <w:tcW w:w="811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开展第二次人防工程维护管理现状普查；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2.做好国庆期间的安全生产工作及节假日值班值守工作；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3.开展安全生产隐患整改情况“回头看”；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4.做好年终工作总结和市安委会、省</w:t>
            </w:r>
            <w:r>
              <w:rPr>
                <w:rFonts w:hint="eastAsia" w:ascii="仿宋_GB2312" w:hAnsi="仿宋_GB2312" w:eastAsia="仿宋_GB2312" w:cs="仿宋_GB2312"/>
                <w:color w:val="000000"/>
                <w:sz w:val="28"/>
                <w:szCs w:val="28"/>
                <w:lang w:eastAsia="zh-CN"/>
              </w:rPr>
              <w:t>人防办</w:t>
            </w:r>
            <w:r>
              <w:rPr>
                <w:rFonts w:hint="eastAsia" w:ascii="仿宋_GB2312" w:hAnsi="仿宋_GB2312" w:eastAsia="仿宋_GB2312" w:cs="仿宋_GB2312"/>
                <w:color w:val="000000"/>
                <w:sz w:val="28"/>
                <w:szCs w:val="28"/>
              </w:rPr>
              <w:t>年度安全生产和消防工作考评准备；</w:t>
            </w: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28"/>
          <w:szCs w:val="28"/>
        </w:rPr>
        <w:t> </w:t>
      </w:r>
      <w:r>
        <w:rPr>
          <w:rFonts w:hint="default" w:ascii="Times New Roman" w:hAnsi="Times New Roman" w:eastAsia="������" w:cs="Times New Roman"/>
          <w:i w:val="0"/>
          <w:caps w:val="0"/>
          <w:color w:val="000000"/>
          <w:spacing w:val="0"/>
          <w:sz w:val="32"/>
          <w:szCs w:val="32"/>
        </w:rPr>
        <w:t> </w:t>
      </w:r>
      <w:r>
        <w:rPr>
          <w:rFonts w:hint="eastAsia" w:ascii="仿宋_GB2312" w:hAnsi="仿宋_GB2312" w:eastAsia="仿宋_GB2312" w:cs="仿宋_GB2312"/>
          <w:i w:val="0"/>
          <w:caps w:val="0"/>
          <w:color w:val="000000"/>
          <w:spacing w:val="0"/>
          <w:sz w:val="32"/>
          <w:szCs w:val="32"/>
          <w:lang w:eastAsia="zh-CN"/>
        </w:rPr>
        <w:t>附件</w:t>
      </w:r>
      <w:r>
        <w:rPr>
          <w:rFonts w:hint="eastAsia" w:ascii="仿宋_GB2312" w:hAnsi="仿宋_GB2312" w:eastAsia="仿宋_GB2312" w:cs="仿宋_GB2312"/>
          <w:i w:val="0"/>
          <w:caps w:val="0"/>
          <w:color w:val="000000"/>
          <w:spacing w:val="0"/>
          <w:sz w:val="32"/>
          <w:szCs w:val="32"/>
          <w:lang w:val="en-US" w:eastAsia="zh-CN"/>
        </w:rPr>
        <w:t>2：</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宋体" w:cs="Times New Roman"/>
          <w:i w:val="0"/>
          <w:caps w:val="0"/>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i w:val="0"/>
          <w:caps w:val="0"/>
          <w:color w:val="000000"/>
          <w:spacing w:val="0"/>
          <w:kern w:val="0"/>
          <w:sz w:val="44"/>
          <w:szCs w:val="44"/>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lang w:val="en-US" w:eastAsia="zh-CN" w:bidi="ar"/>
        </w:rPr>
        <w:t>市国动办</w:t>
      </w:r>
      <w:r>
        <w:rPr>
          <w:rFonts w:hint="default" w:ascii="方正小标宋简体" w:hAnsi="方正小标宋简体" w:eastAsia="方正小标宋简体" w:cs="方正小标宋简体"/>
          <w:i w:val="0"/>
          <w:caps w:val="0"/>
          <w:color w:val="000000"/>
          <w:spacing w:val="0"/>
          <w:kern w:val="0"/>
          <w:sz w:val="44"/>
          <w:szCs w:val="44"/>
          <w:lang w:val="en-US" w:eastAsia="zh-CN" w:bidi="ar"/>
        </w:rPr>
        <w:t>202</w:t>
      </w:r>
      <w:r>
        <w:rPr>
          <w:rFonts w:hint="eastAsia" w:ascii="方正小标宋简体" w:hAnsi="方正小标宋简体" w:eastAsia="方正小标宋简体" w:cs="方正小标宋简体"/>
          <w:i w:val="0"/>
          <w:caps w:val="0"/>
          <w:color w:val="000000"/>
          <w:spacing w:val="0"/>
          <w:kern w:val="0"/>
          <w:sz w:val="44"/>
          <w:szCs w:val="44"/>
          <w:lang w:val="en-US" w:eastAsia="zh-CN" w:bidi="ar"/>
        </w:rPr>
        <w:t>3年度安全生产工作任务分解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default" w:ascii="Times New Roman" w:hAnsi="Times New Roman" w:eastAsia="������" w:cs="Times New Roman"/>
          <w:i w:val="0"/>
          <w:caps w:val="0"/>
          <w:color w:val="000000"/>
          <w:spacing w:val="0"/>
          <w:sz w:val="19"/>
          <w:szCs w:val="19"/>
        </w:rPr>
        <w:t> </w:t>
      </w:r>
    </w:p>
    <w:tbl>
      <w:tblPr>
        <w:tblStyle w:val="8"/>
        <w:tblW w:w="9119"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72"/>
        <w:gridCol w:w="69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4" w:hRule="atLeast"/>
          <w:tblCellSpacing w:w="0" w:type="dxa"/>
        </w:trPr>
        <w:tc>
          <w:tcPr>
            <w:tcW w:w="217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t>业务科室</w:t>
            </w:r>
          </w:p>
        </w:tc>
        <w:tc>
          <w:tcPr>
            <w:tcW w:w="694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t>工作任务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99" w:hRule="atLeast"/>
          <w:tblCellSpacing w:w="0" w:type="dxa"/>
        </w:trPr>
        <w:tc>
          <w:tcPr>
            <w:tcW w:w="217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综合科</w:t>
            </w:r>
          </w:p>
        </w:tc>
        <w:tc>
          <w:tcPr>
            <w:tcW w:w="694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sz w:val="28"/>
                <w:szCs w:val="28"/>
              </w:rPr>
              <w:t>安排在</w:t>
            </w:r>
            <w:r>
              <w:rPr>
                <w:rFonts w:hint="eastAsia" w:ascii="仿宋_GB2312" w:hAnsi="仿宋_GB2312" w:eastAsia="仿宋_GB2312" w:cs="仿宋_GB2312"/>
                <w:color w:val="000000"/>
                <w:sz w:val="28"/>
                <w:szCs w:val="28"/>
                <w:lang w:eastAsia="zh-CN"/>
              </w:rPr>
              <w:t>办</w:t>
            </w:r>
            <w:r>
              <w:rPr>
                <w:rFonts w:hint="eastAsia" w:ascii="仿宋_GB2312" w:hAnsi="仿宋_GB2312" w:eastAsia="仿宋_GB2312" w:cs="仿宋_GB2312"/>
                <w:color w:val="000000"/>
                <w:sz w:val="28"/>
                <w:szCs w:val="28"/>
              </w:rPr>
              <w:t>党组中心组学习和机关集体学习中传达学习国家、省、市关于安全生产的决策部署和文件精神</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为</w:t>
            </w:r>
            <w:r>
              <w:rPr>
                <w:rFonts w:hint="eastAsia" w:ascii="仿宋_GB2312" w:hAnsi="仿宋_GB2312" w:eastAsia="仿宋_GB2312" w:cs="仿宋_GB2312"/>
                <w:color w:val="000000"/>
                <w:sz w:val="28"/>
                <w:szCs w:val="28"/>
                <w:lang w:eastAsia="zh-CN"/>
              </w:rPr>
              <w:t>人防相关</w:t>
            </w:r>
            <w:r>
              <w:rPr>
                <w:rFonts w:hint="eastAsia" w:ascii="仿宋_GB2312" w:hAnsi="仿宋_GB2312" w:eastAsia="仿宋_GB2312" w:cs="仿宋_GB2312"/>
                <w:color w:val="000000"/>
                <w:sz w:val="28"/>
                <w:szCs w:val="28"/>
              </w:rPr>
              <w:t>企业安全生产营造良好的市场环境、政策环境和法治环境，保护民营企业和企业家合法权益。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32" w:hRule="atLeast"/>
          <w:tblCellSpacing w:w="0" w:type="dxa"/>
        </w:trPr>
        <w:tc>
          <w:tcPr>
            <w:tcW w:w="217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000000"/>
                <w:sz w:val="28"/>
                <w:szCs w:val="28"/>
                <w:lang w:eastAsia="zh-CN"/>
              </w:rPr>
              <w:t>行政审批</w:t>
            </w:r>
            <w:r>
              <w:rPr>
                <w:rFonts w:hint="eastAsia" w:asciiTheme="minorEastAsia" w:hAnsiTheme="minorEastAsia" w:eastAsiaTheme="minorEastAsia" w:cstheme="minorEastAsia"/>
                <w:color w:val="000000"/>
                <w:sz w:val="28"/>
                <w:szCs w:val="28"/>
              </w:rPr>
              <w:t>科</w:t>
            </w:r>
          </w:p>
        </w:tc>
        <w:tc>
          <w:tcPr>
            <w:tcW w:w="694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组织开展</w:t>
            </w:r>
            <w:r>
              <w:rPr>
                <w:rFonts w:hint="eastAsia" w:ascii="仿宋_GB2312" w:hAnsi="仿宋_GB2312" w:eastAsia="仿宋_GB2312" w:cs="仿宋_GB2312"/>
                <w:color w:val="000000"/>
                <w:sz w:val="28"/>
                <w:szCs w:val="28"/>
                <w:lang w:eastAsia="zh-CN"/>
              </w:rPr>
              <w:t>人防系统安全生产</w:t>
            </w:r>
            <w:r>
              <w:rPr>
                <w:rFonts w:hint="eastAsia" w:ascii="仿宋_GB2312" w:hAnsi="仿宋_GB2312" w:eastAsia="仿宋_GB2312" w:cs="仿宋_GB2312"/>
                <w:color w:val="000000"/>
                <w:sz w:val="28"/>
                <w:szCs w:val="28"/>
              </w:rPr>
              <w:t>培训，宣贯安全生产理念及相关内容；开展</w:t>
            </w:r>
            <w:r>
              <w:rPr>
                <w:rFonts w:hint="eastAsia" w:ascii="仿宋_GB2312" w:hAnsi="仿宋_GB2312" w:eastAsia="仿宋_GB2312" w:cs="仿宋_GB2312"/>
                <w:color w:val="000000"/>
                <w:sz w:val="28"/>
                <w:szCs w:val="28"/>
                <w:lang w:eastAsia="zh-CN"/>
              </w:rPr>
              <w:t>“双随机一抽查”</w:t>
            </w:r>
            <w:r>
              <w:rPr>
                <w:rFonts w:hint="eastAsia" w:ascii="仿宋_GB2312" w:hAnsi="仿宋_GB2312" w:eastAsia="仿宋_GB2312" w:cs="仿宋_GB2312"/>
                <w:color w:val="000000"/>
                <w:sz w:val="28"/>
                <w:szCs w:val="28"/>
              </w:rPr>
              <w:t>活动，帮助</w:t>
            </w:r>
            <w:r>
              <w:rPr>
                <w:rFonts w:hint="eastAsia" w:ascii="仿宋_GB2312" w:hAnsi="仿宋_GB2312" w:eastAsia="仿宋_GB2312" w:cs="仿宋_GB2312"/>
                <w:color w:val="000000"/>
                <w:sz w:val="28"/>
                <w:szCs w:val="28"/>
                <w:lang w:eastAsia="zh-CN"/>
              </w:rPr>
              <w:t>人防相关企业</w:t>
            </w:r>
            <w:r>
              <w:rPr>
                <w:rFonts w:hint="eastAsia" w:ascii="仿宋_GB2312" w:hAnsi="仿宋_GB2312" w:eastAsia="仿宋_GB2312" w:cs="仿宋_GB2312"/>
                <w:color w:val="000000"/>
                <w:sz w:val="28"/>
                <w:szCs w:val="28"/>
              </w:rPr>
              <w:t>制定安全生产提升改进方案。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65" w:hRule="atLeast"/>
          <w:tblCellSpacing w:w="0" w:type="dxa"/>
        </w:trPr>
        <w:tc>
          <w:tcPr>
            <w:tcW w:w="217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000000"/>
                <w:sz w:val="28"/>
                <w:szCs w:val="28"/>
                <w:lang w:eastAsia="zh-CN"/>
              </w:rPr>
              <w:t>指挥通信</w:t>
            </w:r>
            <w:r>
              <w:rPr>
                <w:rFonts w:hint="eastAsia" w:asciiTheme="minorEastAsia" w:hAnsiTheme="minorEastAsia" w:eastAsiaTheme="minorEastAsia" w:cstheme="minorEastAsia"/>
                <w:color w:val="000000"/>
                <w:sz w:val="28"/>
                <w:szCs w:val="28"/>
              </w:rPr>
              <w:t>科</w:t>
            </w:r>
          </w:p>
        </w:tc>
        <w:tc>
          <w:tcPr>
            <w:tcW w:w="694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组织安排节假日和重大活动期间值班值守；推行先进适用技术装备提升企业安全生产水平，鼓励企业建设智能工厂、数字化车间。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32" w:hRule="atLeast"/>
          <w:tblCellSpacing w:w="0" w:type="dxa"/>
        </w:trPr>
        <w:tc>
          <w:tcPr>
            <w:tcW w:w="217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人防工程质量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监督管理所</w:t>
            </w:r>
          </w:p>
        </w:tc>
        <w:tc>
          <w:tcPr>
            <w:tcW w:w="694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贯彻落实市安委办、省</w:t>
            </w:r>
            <w:r>
              <w:rPr>
                <w:rFonts w:hint="eastAsia" w:ascii="仿宋_GB2312" w:hAnsi="仿宋_GB2312" w:eastAsia="仿宋_GB2312" w:cs="仿宋_GB2312"/>
                <w:color w:val="000000"/>
                <w:sz w:val="28"/>
                <w:szCs w:val="28"/>
                <w:lang w:eastAsia="zh-CN"/>
              </w:rPr>
              <w:t>人防办</w:t>
            </w:r>
            <w:r>
              <w:rPr>
                <w:rFonts w:hint="eastAsia" w:ascii="仿宋_GB2312" w:hAnsi="仿宋_GB2312" w:eastAsia="仿宋_GB2312" w:cs="仿宋_GB2312"/>
                <w:color w:val="000000"/>
                <w:sz w:val="28"/>
                <w:szCs w:val="28"/>
              </w:rPr>
              <w:t>关于安全生产工作各项部署</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开展</w:t>
            </w:r>
            <w:r>
              <w:rPr>
                <w:rFonts w:hint="eastAsia" w:ascii="仿宋_GB2312" w:hAnsi="仿宋_GB2312" w:eastAsia="仿宋_GB2312" w:cs="仿宋_GB2312"/>
                <w:color w:val="000000"/>
                <w:sz w:val="28"/>
                <w:szCs w:val="28"/>
                <w:lang w:eastAsia="zh-CN"/>
              </w:rPr>
              <w:t>安全生产“三个狠抓”专项行动及人防工程</w:t>
            </w:r>
            <w:r>
              <w:rPr>
                <w:rFonts w:hint="eastAsia" w:ascii="仿宋_GB2312" w:hAnsi="仿宋_GB2312" w:eastAsia="仿宋_GB2312" w:cs="仿宋_GB2312"/>
                <w:color w:val="000000"/>
                <w:sz w:val="28"/>
                <w:szCs w:val="28"/>
              </w:rPr>
              <w:t>安全生产监督检查</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做好日常材料报送和考评迎检工作。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65" w:hRule="atLeast"/>
          <w:tblCellSpacing w:w="0" w:type="dxa"/>
        </w:trPr>
        <w:tc>
          <w:tcPr>
            <w:tcW w:w="217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人防（民防）指挥信息保障中心（市民防科普馆教育管理中心）</w:t>
            </w:r>
          </w:p>
        </w:tc>
        <w:tc>
          <w:tcPr>
            <w:tcW w:w="694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zh-CN"/>
              </w:rPr>
              <w:t>负责警报器与通讯设备设施的安全管理；负责办公室内部安全生产自查及隐患整改工作；利用民防科普馆设立人防安全生产宣传角，开展安全生产对外宣传教育工作。</w:t>
            </w:r>
          </w:p>
        </w:tc>
      </w:tr>
    </w:tbl>
    <w:p>
      <w:pPr>
        <w:keepNext w:val="0"/>
        <w:keepLines w:val="0"/>
        <w:pageBreakBefore w:val="0"/>
        <w:kinsoku/>
        <w:wordWrap/>
        <w:overflowPunct/>
        <w:topLinePunct w:val="0"/>
        <w:autoSpaceDE/>
        <w:autoSpaceDN/>
        <w:bidi w:val="0"/>
        <w:adjustRightInd/>
        <w:snapToGrid/>
        <w:spacing w:line="540" w:lineRule="exact"/>
        <w:textAlignment w:val="auto"/>
        <w:sectPr>
          <w:footerReference r:id="rId3" w:type="default"/>
          <w:pgSz w:w="11906" w:h="16838"/>
          <w:pgMar w:top="2098" w:right="1474" w:bottom="1984" w:left="1531" w:header="851" w:footer="992" w:gutter="0"/>
          <w:pgNumType w:fmt="decimal" w:start="2"/>
          <w:cols w:space="425" w:num="1"/>
          <w:docGrid w:type="lines" w:linePitch="312" w:charSpace="0"/>
        </w:sectPr>
      </w:pPr>
    </w:p>
    <w:p>
      <w:pPr>
        <w:pStyle w:val="2"/>
      </w:pPr>
    </w:p>
    <w:sectPr>
      <w:footerReference r:id="rId4" w:type="default"/>
      <w:pgSz w:w="11906" w:h="16838"/>
      <w:pgMar w:top="2098" w:right="1474" w:bottom="1984" w:left="1531"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2435860</wp:posOffset>
              </wp:positionH>
              <wp:positionV relativeFrom="paragraph">
                <wp:posOffset>-1270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1.8pt;margin-top:-0.1pt;height:144pt;width:144pt;mso-position-horizontal-relative:margin;mso-wrap-style:none;z-index:251659264;mso-width-relative:page;mso-height-relative:page;" filled="f" stroked="f" coordsize="21600,21600" o:gfxdata="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pY/LDWAAAACQ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NDgxOTljZGNmNDU1MDE0MjNmMTU5MTgzMGVkYmIifQ=="/>
  </w:docVars>
  <w:rsids>
    <w:rsidRoot w:val="1BAA77B5"/>
    <w:rsid w:val="005F5CE2"/>
    <w:rsid w:val="015C4BBB"/>
    <w:rsid w:val="07C80EFB"/>
    <w:rsid w:val="0BA7654B"/>
    <w:rsid w:val="0D2357F9"/>
    <w:rsid w:val="109951DD"/>
    <w:rsid w:val="11752A58"/>
    <w:rsid w:val="120C1B9A"/>
    <w:rsid w:val="1BAA77B5"/>
    <w:rsid w:val="1FEFF2F0"/>
    <w:rsid w:val="20222846"/>
    <w:rsid w:val="24FA6B43"/>
    <w:rsid w:val="2BEF13BF"/>
    <w:rsid w:val="31683187"/>
    <w:rsid w:val="355938A5"/>
    <w:rsid w:val="3D453C7B"/>
    <w:rsid w:val="3EFB41F2"/>
    <w:rsid w:val="3F4857D2"/>
    <w:rsid w:val="3F5E2B38"/>
    <w:rsid w:val="3F6F2F1C"/>
    <w:rsid w:val="3FF79FD5"/>
    <w:rsid w:val="40226E00"/>
    <w:rsid w:val="415E0AAD"/>
    <w:rsid w:val="4E264C4D"/>
    <w:rsid w:val="4F772EB0"/>
    <w:rsid w:val="4F7FB589"/>
    <w:rsid w:val="52DAE5DF"/>
    <w:rsid w:val="57F347A6"/>
    <w:rsid w:val="59F60993"/>
    <w:rsid w:val="6BA01D6A"/>
    <w:rsid w:val="6BB60E13"/>
    <w:rsid w:val="6DA6C537"/>
    <w:rsid w:val="6EFF99F8"/>
    <w:rsid w:val="72455E98"/>
    <w:rsid w:val="74162E55"/>
    <w:rsid w:val="765F9E2F"/>
    <w:rsid w:val="77D7837F"/>
    <w:rsid w:val="77DF7631"/>
    <w:rsid w:val="7FAA6C35"/>
    <w:rsid w:val="A673C167"/>
    <w:rsid w:val="AE2AF4B8"/>
    <w:rsid w:val="B6F419CA"/>
    <w:rsid w:val="BBE35C78"/>
    <w:rsid w:val="BFE936BC"/>
    <w:rsid w:val="D739837B"/>
    <w:rsid w:val="DBFF34CB"/>
    <w:rsid w:val="DD3FE555"/>
    <w:rsid w:val="DFEFAF99"/>
    <w:rsid w:val="E2F8870F"/>
    <w:rsid w:val="EDDF47DA"/>
    <w:rsid w:val="EDDFAFCD"/>
    <w:rsid w:val="EFF1F27C"/>
    <w:rsid w:val="F3AE1B06"/>
    <w:rsid w:val="F48239D7"/>
    <w:rsid w:val="F9B71D27"/>
    <w:rsid w:val="F9E94A04"/>
    <w:rsid w:val="FAD34EA8"/>
    <w:rsid w:val="FECF840E"/>
    <w:rsid w:val="FF7FD13A"/>
    <w:rsid w:val="FFBB58BA"/>
    <w:rsid w:val="FFF34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eastAsia="仿宋"/>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28BCA"/>
      <w:u w:val="single"/>
    </w:rPr>
  </w:style>
  <w:style w:type="character" w:styleId="12">
    <w:name w:val="Emphasis"/>
    <w:basedOn w:val="9"/>
    <w:qFormat/>
    <w:uiPriority w:val="0"/>
    <w:rPr>
      <w:i/>
    </w:rPr>
  </w:style>
  <w:style w:type="character" w:styleId="13">
    <w:name w:val="HTML Definition"/>
    <w:basedOn w:val="9"/>
    <w:qFormat/>
    <w:uiPriority w:val="0"/>
    <w:rPr>
      <w:i/>
      <w:iCs/>
    </w:rPr>
  </w:style>
  <w:style w:type="character" w:styleId="14">
    <w:name w:val="HTML Acronym"/>
    <w:basedOn w:val="9"/>
    <w:qFormat/>
    <w:uiPriority w:val="0"/>
  </w:style>
  <w:style w:type="character" w:styleId="15">
    <w:name w:val="HTML Variable"/>
    <w:basedOn w:val="9"/>
    <w:qFormat/>
    <w:uiPriority w:val="0"/>
    <w:rPr>
      <w:b/>
      <w:bCs/>
      <w:i/>
      <w:color w:val="000000"/>
      <w:sz w:val="31"/>
      <w:szCs w:val="31"/>
    </w:rPr>
  </w:style>
  <w:style w:type="character" w:styleId="16">
    <w:name w:val="Hyperlink"/>
    <w:basedOn w:val="9"/>
    <w:qFormat/>
    <w:uiPriority w:val="0"/>
    <w:rPr>
      <w:color w:val="428BCA"/>
      <w:u w:val="singl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character" w:customStyle="1" w:styleId="21">
    <w:name w:val="yzm"/>
    <w:basedOn w:val="9"/>
    <w:qFormat/>
    <w:uiPriority w:val="0"/>
  </w:style>
  <w:style w:type="character" w:customStyle="1" w:styleId="22">
    <w:name w:val="column2-2"/>
    <w:basedOn w:val="9"/>
    <w:qFormat/>
    <w:uiPriority w:val="0"/>
  </w:style>
  <w:style w:type="character" w:customStyle="1" w:styleId="23">
    <w:name w:val="column2-3"/>
    <w:basedOn w:val="9"/>
    <w:qFormat/>
    <w:uiPriority w:val="0"/>
  </w:style>
  <w:style w:type="character" w:customStyle="1" w:styleId="24">
    <w:name w:val="column11"/>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2866</Words>
  <Characters>2940</Characters>
  <Lines>0</Lines>
  <Paragraphs>0</Paragraphs>
  <TotalTime>24</TotalTime>
  <ScaleCrop>false</ScaleCrop>
  <LinksUpToDate>false</LinksUpToDate>
  <CharactersWithSpaces>3073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2020-06-17T10:54:00Z</dcterms:created>
  <dc:creator>琦</dc:creator>
  <cp:lastModifiedBy>gyb1</cp:lastModifiedBy>
  <cp:lastPrinted>2023-02-17T08:31:00Z</cp:lastPrinted>
  <dcterms:modified xsi:type="dcterms:W3CDTF">2023-04-04T00:48:04Z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7E5F7E23E0AF420A9B686C9C2237A00E_13</vt:lpwstr>
  </property>
</Properties>
</file>